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napToGrid/>
          <w:color w:val="000000"/>
          <w:spacing w:val="4"/>
          <w:w w:val="100"/>
          <w:kern w:val="2"/>
          <w:sz w:val="32"/>
          <w:szCs w:val="32"/>
          <w:lang w:eastAsia="zh-Hans" w:bidi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napToGrid/>
          <w:color w:val="000000"/>
          <w:spacing w:val="4"/>
          <w:w w:val="100"/>
          <w:kern w:val="2"/>
          <w:sz w:val="32"/>
          <w:szCs w:val="32"/>
          <w:lang w:val="en-US" w:eastAsia="zh-Hans" w:bidi="en-US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napToGrid/>
          <w:color w:val="000000"/>
          <w:spacing w:val="4"/>
          <w:w w:val="100"/>
          <w:kern w:val="2"/>
          <w:sz w:val="32"/>
          <w:szCs w:val="32"/>
          <w:lang w:eastAsia="zh-Hans" w:bidi="en-US"/>
        </w:rPr>
        <w:t>2</w:t>
      </w:r>
    </w:p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/>
          <w:spacing w:val="0"/>
          <w:w w:val="100"/>
          <w:kern w:val="2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/>
          <w:spacing w:val="0"/>
          <w:w w:val="100"/>
          <w:kern w:val="2"/>
          <w:sz w:val="36"/>
          <w:szCs w:val="36"/>
          <w:lang w:val="en-US" w:eastAsia="zh-Hans"/>
        </w:rPr>
        <w:t>中小学图形化趣味编程</w:t>
      </w: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/>
          <w:spacing w:val="0"/>
          <w:w w:val="100"/>
          <w:kern w:val="2"/>
          <w:sz w:val="36"/>
          <w:szCs w:val="36"/>
          <w:lang w:val="en-US" w:eastAsia="zh-CN"/>
        </w:rPr>
        <w:t>科普</w:t>
      </w: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/>
          <w:spacing w:val="0"/>
          <w:w w:val="100"/>
          <w:kern w:val="2"/>
          <w:sz w:val="36"/>
          <w:szCs w:val="36"/>
          <w:lang w:val="en-US" w:eastAsia="zh-Hans"/>
        </w:rPr>
        <w:t>课程</w:t>
      </w:r>
      <w:r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snapToGrid/>
          <w:spacing w:val="0"/>
          <w:w w:val="100"/>
          <w:kern w:val="2"/>
          <w:sz w:val="36"/>
          <w:szCs w:val="36"/>
          <w:lang w:val="en-US" w:eastAsia="zh-CN"/>
        </w:rPr>
        <w:t>表</w:t>
      </w:r>
    </w:p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napToGrid/>
          <w:color w:val="000000"/>
          <w:spacing w:val="0"/>
          <w:w w:val="100"/>
          <w:kern w:val="2"/>
          <w:sz w:val="32"/>
          <w:szCs w:val="32"/>
          <w:lang w:bidi="zh-TW"/>
        </w:rPr>
      </w:pPr>
    </w:p>
    <w:p>
      <w:pPr>
        <w:keepLines w:val="0"/>
        <w:widowControl w:val="0"/>
        <w:kinsoku/>
        <w:autoSpaceDE/>
        <w:autoSpaceDN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napToGrid/>
          <w:color w:val="000000"/>
          <w:spacing w:val="0"/>
          <w:w w:val="100"/>
          <w:kern w:val="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/>
          <w:color w:val="000000"/>
          <w:spacing w:val="0"/>
          <w:w w:val="100"/>
          <w:kern w:val="2"/>
          <w:sz w:val="32"/>
          <w:szCs w:val="32"/>
          <w:lang w:eastAsia="zh-CN" w:bidi="zh-TW"/>
        </w:rPr>
        <w:t>〔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snapToGrid/>
          <w:color w:val="000000"/>
          <w:spacing w:val="0"/>
          <w:w w:val="100"/>
          <w:kern w:val="2"/>
          <w:sz w:val="32"/>
          <w:szCs w:val="32"/>
          <w:lang w:bidi="zh-TW"/>
        </w:rPr>
        <w:t>1-3年级课表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/>
          <w:color w:val="000000"/>
          <w:spacing w:val="0"/>
          <w:w w:val="100"/>
          <w:kern w:val="2"/>
          <w:sz w:val="32"/>
          <w:szCs w:val="32"/>
          <w:lang w:eastAsia="zh-CN" w:bidi="zh-TW"/>
        </w:rPr>
        <w:t>〕</w:t>
      </w:r>
    </w:p>
    <w:tbl>
      <w:tblPr>
        <w:tblStyle w:val="5"/>
        <w:tblpPr w:leftFromText="180" w:rightFromText="180" w:vertAnchor="text" w:horzAnchor="page" w:tblpXSpec="center" w:tblpY="641"/>
        <w:tblOverlap w:val="never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时间和主题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（晚上19:30）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花果山风波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认识图形化编程界面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理解编程中的顺序执行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实现角色切换造型、说话和瞬间移动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大战鲤鱼精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实现角色跟随鼠标移动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初识条件判断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实现重复条件判断的效果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智斗牛魔王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理解两个事件代码块的区别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实现按键控制角色上下左右移动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实现重复条件判断的效果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抓捕黑熊精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学习切换角色编程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实现角色重复往返的效果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实现按键控制角色上下左右移动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迷宫设计师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学习项目改编的思路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学习切换舞台背景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综合应用代码块，实现丰富的效果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仿宋_GB2312" w:hAnsi="Times New Roman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01"/>
        <w:jc w:val="center"/>
        <w:textAlignment w:val="baseline"/>
        <w:rPr>
          <w:rFonts w:hint="eastAsia" w:ascii="仿宋_GB2312" w:hAnsi="Times New Roman" w:eastAsia="仿宋_GB2312" w:cs="仿宋_GB2312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01"/>
        <w:jc w:val="center"/>
        <w:textAlignment w:val="baseline"/>
        <w:rPr>
          <w:rFonts w:hint="eastAsia" w:ascii="仿宋_GB2312" w:hAnsi="Times New Roman" w:eastAsia="仿宋_GB2312" w:cs="仿宋_GB2312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01"/>
        <w:jc w:val="center"/>
        <w:textAlignment w:val="baseline"/>
        <w:rPr>
          <w:rFonts w:hint="eastAsia" w:ascii="仿宋_GB2312" w:hAnsi="Times New Roman" w:eastAsia="仿宋_GB2312" w:cs="仿宋_GB2312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snapToGrid/>
          <w:color w:val="000000"/>
          <w:spacing w:val="0"/>
          <w:w w:val="100"/>
          <w:kern w:val="2"/>
          <w:sz w:val="32"/>
          <w:szCs w:val="32"/>
          <w:lang w:val="en-US" w:eastAsia="zh-CN" w:bidi="zh-TW"/>
        </w:rPr>
        <w:t>4-9年级课表</w:t>
      </w:r>
      <w:r>
        <w:rPr>
          <w:rFonts w:hint="eastAsia" w:ascii="仿宋_GB2312" w:hAnsi="Times New Roman" w:eastAsia="仿宋_GB2312" w:cs="仿宋_GB2312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〕</w:t>
      </w:r>
    </w:p>
    <w:tbl>
      <w:tblPr>
        <w:tblStyle w:val="5"/>
        <w:tblpPr w:leftFromText="180" w:rightFromText="180" w:vertAnchor="text" w:horzAnchor="page" w:tblpXSpec="center" w:tblpY="641"/>
        <w:tblOverlap w:val="never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时间和主题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（晚上19:30）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天才蛋糕师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锻炼拆解问题、分析问题能力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分析编程作品、并依次用代码实现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掌握编写、删除、修改代码的操作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探寻森林宝藏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理解程序顺序执行的运行规则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学习用循环结构解决重复问题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了解随机的概念、初识条件判断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起飞吧！滑翔翼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加深对循环结构的理解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强化角色移动逻辑的使用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学习在多个角色下编写代码，制作多角色作品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咔咔！吃豆人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通过具体代码执行的效果，理解抽象知识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掌握如何实现角色边缘反弹效果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学习对克隆体的制造与删除，能够区分本体和克隆体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望“果”止渴</w:t>
            </w:r>
          </w:p>
        </w:tc>
        <w:tc>
          <w:tcPr>
            <w:tcW w:w="6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能够运用所学知识，完成多个角色上的代码编写，调试与完善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综合应用循环、判断、播放音效、更换造型代码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Hans"/>
        </w:rPr>
      </w:pPr>
    </w:p>
    <w:sectPr>
      <w:headerReference r:id="rId3" w:type="default"/>
      <w:footerReference r:id="rId4" w:type="default"/>
      <w:pgSz w:w="11907" w:h="16841"/>
      <w:pgMar w:top="1984" w:right="1474" w:bottom="1757" w:left="1587" w:header="0" w:footer="150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A3B7A-8923-4ADF-86FB-19539104DA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9A2121-CDD8-4714-88E5-396C14A86DAF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5525CA9-3426-4E42-A6F1-F33DAB2AA9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9596260-6B14-4864-AD25-1D90E49857D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1BCCBC93-6FA2-465E-B65E-1F6B6F475F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5D95C58-470B-4FF1-8EB3-7025B5EA29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firstLine="4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DFjZGQ2ODc5OTFmOTdhNjczZjgzNTNjN2JkNzgifQ=="/>
  </w:docVars>
  <w:rsids>
    <w:rsidRoot w:val="7AE86C2B"/>
    <w:rsid w:val="3633445D"/>
    <w:rsid w:val="7AE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sz w:val="18"/>
      <w:szCs w:val="21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zh-CN" w:bidi="ar-SA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</TotalTime>
  <ScaleCrop>false</ScaleCrop>
  <LinksUpToDate>false</LinksUpToDate>
  <CharactersWithSpaces>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2022-09-07T03:46:00Z</dcterms:created>
  <dc:creator>懒懒</dc:creator>
  <cp:lastModifiedBy>懒懒</cp:lastModifiedBy>
  <dcterms:modified xsi:type="dcterms:W3CDTF">2022-09-07T03:47:10Z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E9BC250262AD4EECB924F95ED3FEB754</vt:lpwstr>
  </property>
</Properties>
</file>